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00" w:rsidRPr="005A2101" w:rsidRDefault="001D21FF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pacing w:val="-2"/>
          <w:sz w:val="24"/>
          <w:szCs w:val="24"/>
          <w:vertAlign w:val="superscript"/>
        </w:rPr>
      </w:pPr>
      <w:r w:rsidRPr="005A2101">
        <w:rPr>
          <w:sz w:val="24"/>
          <w:szCs w:val="24"/>
        </w:rPr>
        <w:t>Памятка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о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правилах</w:t>
      </w:r>
      <w:r w:rsidRPr="005A2101">
        <w:rPr>
          <w:spacing w:val="-3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в</w:t>
      </w:r>
      <w:r w:rsidRPr="005A2101">
        <w:rPr>
          <w:spacing w:val="-5"/>
          <w:sz w:val="24"/>
          <w:szCs w:val="24"/>
        </w:rPr>
        <w:t xml:space="preserve"> </w:t>
      </w:r>
      <w:r w:rsidRPr="005A2101">
        <w:rPr>
          <w:sz w:val="24"/>
          <w:szCs w:val="24"/>
        </w:rPr>
        <w:t>202</w:t>
      </w:r>
      <w:r w:rsidR="003C6AE8">
        <w:rPr>
          <w:sz w:val="24"/>
          <w:szCs w:val="24"/>
        </w:rPr>
        <w:t>5</w:t>
      </w:r>
      <w:bookmarkStart w:id="0" w:name="_GoBack"/>
      <w:bookmarkEnd w:id="0"/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году</w:t>
      </w:r>
      <w:r w:rsidR="005A2101" w:rsidRPr="005A2101">
        <w:rPr>
          <w:spacing w:val="-2"/>
          <w:sz w:val="24"/>
          <w:szCs w:val="24"/>
          <w:vertAlign w:val="superscript"/>
        </w:rPr>
        <w:t>*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(для ознакомления участников экзамена/родителей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(законных представителей) под подпись)*</w:t>
      </w:r>
    </w:p>
    <w:p w:rsidR="005A2101" w:rsidRPr="005A2101" w:rsidRDefault="005A2101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z w:val="24"/>
          <w:szCs w:val="24"/>
        </w:rPr>
      </w:pPr>
    </w:p>
    <w:p w:rsidR="001A6400" w:rsidRPr="008629D7" w:rsidRDefault="001D21FF" w:rsidP="005A2101">
      <w:pPr>
        <w:pStyle w:val="1"/>
        <w:spacing w:line="240" w:lineRule="auto"/>
        <w:ind w:left="0" w:firstLine="391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Общая информация о порядке проведения ЕГЭ: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целях обеспечения безопасности и порядка, предотвращения фактов нарушения порядка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ведения ЕГЭ пункты проведения экзаменов (ППЭ) оборудуются стационарными и (или) переносными 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таллоискателями; 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ЕГЭ по всем учебным предметам начинается в 10:00 по местному времени.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экзаменов по каждому учебному предмету утверждаются, изменяются и (или)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лируются председателем ГЭК. Изменение результатов возможно в случае проведения перепроверки экзам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 xml:space="preserve">разовательным программам среднего общего образования, утвержденного приказом </w:t>
      </w:r>
      <w:proofErr w:type="spellStart"/>
      <w:r w:rsidRPr="008629D7">
        <w:rPr>
          <w:spacing w:val="-8"/>
          <w:sz w:val="24"/>
          <w:szCs w:val="24"/>
        </w:rPr>
        <w:t>Минпросвещения</w:t>
      </w:r>
      <w:proofErr w:type="spellEnd"/>
      <w:r w:rsidRPr="008629D7">
        <w:rPr>
          <w:spacing w:val="-8"/>
          <w:sz w:val="24"/>
          <w:szCs w:val="24"/>
        </w:rPr>
        <w:t xml:space="preserve"> Ро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 xml:space="preserve">сии и </w:t>
      </w:r>
      <w:proofErr w:type="spellStart"/>
      <w:r w:rsidRPr="008629D7">
        <w:rPr>
          <w:spacing w:val="-8"/>
          <w:sz w:val="24"/>
          <w:szCs w:val="24"/>
        </w:rPr>
        <w:t>Рособрнадзора</w:t>
      </w:r>
      <w:proofErr w:type="spellEnd"/>
      <w:r w:rsidRPr="008629D7">
        <w:rPr>
          <w:spacing w:val="-8"/>
          <w:sz w:val="24"/>
          <w:szCs w:val="24"/>
        </w:rPr>
        <w:t xml:space="preserve"> от 04.04.2023 № 233/552 (зарегистрирован в Минюсте России 15.05.2023, регистрац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онный № 73314) (далее – Порядок).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629D7">
        <w:rPr>
          <w:spacing w:val="-8"/>
          <w:sz w:val="24"/>
          <w:szCs w:val="24"/>
        </w:rPr>
        <w:t>Рособ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надзором</w:t>
      </w:r>
      <w:proofErr w:type="spellEnd"/>
      <w:r w:rsidRPr="008629D7">
        <w:rPr>
          <w:spacing w:val="-8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ЕГЭ в течение одного рабочего дня, следующего за днем получения результатов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замена с полученными ими результатами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базового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 и НЕ признаются как результаты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профильного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ГИА, а та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же в качестве результатов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ЕГЭ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при приеме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на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обучение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программам</w:t>
      </w:r>
      <w:r w:rsidR="008629D7" w:rsidRPr="008629D7">
        <w:rPr>
          <w:spacing w:val="-8"/>
          <w:sz w:val="24"/>
          <w:szCs w:val="24"/>
        </w:rPr>
        <w:t xml:space="preserve">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программам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Обязанности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Допуск участников экзамена в ППЭ осуществляется при наличии у них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их личность, и при наличии их в списках распределения в данный ППЭ.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 xml:space="preserve"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</w:t>
      </w:r>
      <w:r w:rsidR="008629D7" w:rsidRPr="008629D7">
        <w:rPr>
          <w:spacing w:val="-8"/>
          <w:sz w:val="24"/>
          <w:szCs w:val="24"/>
        </w:rPr>
        <w:t>или,</w:t>
      </w:r>
      <w:r w:rsidRPr="008629D7">
        <w:rPr>
          <w:spacing w:val="-8"/>
          <w:sz w:val="24"/>
          <w:szCs w:val="24"/>
        </w:rPr>
        <w:t xml:space="preserve"> когда участники экзамена в аудитории завершили прослушивание соответствующей аудиоз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писи). Персональное </w:t>
      </w:r>
      <w:r w:rsidR="005A2101" w:rsidRPr="008629D7">
        <w:rPr>
          <w:spacing w:val="-8"/>
          <w:sz w:val="24"/>
          <w:szCs w:val="24"/>
        </w:rPr>
        <w:t>п</w:t>
      </w:r>
      <w:r w:rsidRPr="008629D7">
        <w:rPr>
          <w:spacing w:val="-8"/>
          <w:sz w:val="24"/>
          <w:szCs w:val="24"/>
        </w:rPr>
        <w:t>рослушивание соответствующей аудиозаписи для опоздавшего участника экзамена не проводится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(за исключением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случаев, когда в аудитории нет других участников экзамена).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разовательной организации.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>В день проведения экзамена в ППЭ участникам экзамена запрещается</w:t>
      </w:r>
      <w:r w:rsidRPr="008629D7">
        <w:rPr>
          <w:spacing w:val="-8"/>
          <w:sz w:val="24"/>
          <w:szCs w:val="24"/>
        </w:rPr>
        <w:t>: выполнять ЭР нес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мостоятельно, в том числе с помощью посторонних лиц;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общаться с другими участниками ГИА во время проведения экзамена в аудитории; иметь при себе уведомление о регистрации на экзамены (необходимо оставить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месте для хранения личных вещей, которое организовано до входа в ППЭ, или отдать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ющему), средства связи, фото-, аудио- и видеоаппаратуру, электронно- вычислительную технику, справо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ные материалы, письменные заметки и иные средства хранения и передачи информации (за исключением средств обучения и воспитания,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разрешенных к использованию для выполнения заданий КИМ по соотве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ствующим учебным предметам);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выносить из аудиторий ППЭ черновики, экзаменационные материалы на бумажном и (или) эле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тронном носителях;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фотографировать экзаменационные материалы, черновики.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Рекомендуется взять с собой на экзамен только необходимые вещи. Иные личные вещи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 занимают рабочие места в аудитории в соответствии со списками распред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ления. Изменение рабочего места запрещено.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выходе из аудитории во время экзамена участник экзамена должен оставить экзаменацио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ные материалы, черновики и письменные принадлежности на рабочем столе.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8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 поле бланка участника экзамена необходимую отметку. Акт об удалении из ППЭ 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ставляется в двух экземплярах. Первый экземпляр акта выдается участнику экзамена, нарушившему Пор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Нарушение установленного законодательством об образовании порядка проведения госуда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Во время экзамена на рабочем столе участника экзамена помимо экзаменационных материалов находятся: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proofErr w:type="spellStart"/>
      <w:r w:rsidRPr="008629D7">
        <w:rPr>
          <w:spacing w:val="-8"/>
          <w:sz w:val="24"/>
          <w:szCs w:val="24"/>
        </w:rPr>
        <w:lastRenderedPageBreak/>
        <w:t>гелевая</w:t>
      </w:r>
      <w:proofErr w:type="spellEnd"/>
      <w:r w:rsidRPr="008629D7">
        <w:rPr>
          <w:spacing w:val="-8"/>
          <w:sz w:val="24"/>
          <w:szCs w:val="24"/>
        </w:rPr>
        <w:t xml:space="preserve"> или капиллярная ручка с чернилами черного цвета;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документ, удостоверяющий личность;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лекарства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9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специальные технические средства (для лиц с ОВЗ, детей-инвалидов и инвалидов) (при необх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черновики, выданные в ППЭ.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Права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может при выполнении работы использовать черновики, выданные в ППЭ, и делать пометки в КИМ.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Внимание! Записи на черновиках и КИМ не обрабатываются и не проверяются.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нехватки места в бланке для записи ответов участник экзамена может обратиться к о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ганизатору для получения дополнительного бланка.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который по состоянию здоровья или другим объективным причинам не м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жет завершить выполнение ЭР, имеет право досрочно покинуть ППЭ. При этом организаторы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ют участника экзамена к медицинскому работнику и приглашают члена ГЭК. При согласии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досрочно завершить экзамен член ГЭК и медицинский работник составляют акт о досрочном заверш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экзамена по объективным причинам. Организатор ставит в соответствующем поле бланка участника экзамена, досрочно завершившего экзамен по объективным причинам, необходимую отметку. Акт о д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срочном завершении экзамена по объективным причинам является документом, подтверждающим уваж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 xml:space="preserve">тельность причины </w:t>
      </w:r>
      <w:proofErr w:type="spellStart"/>
      <w:r w:rsidRPr="008629D7">
        <w:rPr>
          <w:spacing w:val="-8"/>
          <w:sz w:val="24"/>
          <w:szCs w:val="24"/>
        </w:rPr>
        <w:t>незавершения</w:t>
      </w:r>
      <w:proofErr w:type="spellEnd"/>
      <w:r w:rsidRPr="008629D7">
        <w:rPr>
          <w:spacing w:val="-8"/>
          <w:sz w:val="24"/>
          <w:szCs w:val="24"/>
        </w:rPr>
        <w:t xml:space="preserve"> выполнения ЭР, и основанием повторного допуска такого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досрочно завершившие выполнение ЭР, могут покинуть ППЭ. Организат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ры принимают у них все экзаменационные материалы и черновики.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если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участник ГИА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получил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неудовлетворительные  результаты по одному  из обяз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тельных  учебных  предметов (русский  язык  или  математика), он допускается повторно к ГИА по данному учебному предмету в текущем учебном году в резервные сроки соответствующего периода проведения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экзамена, получившим неудовлетворительный результат по учебным предметам по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бору, предоставляется право пройти ЕГЭ по соответствующим учебным предметам не ранее чем через год в сроки и формах, установленных Порядком.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 в формах, установленных пунктом 7 Порядка,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ваются в организации, осуществляющей образовательную деятельность, на срок, необходимый для прохо</w:t>
      </w:r>
      <w:r w:rsidRPr="008629D7">
        <w:rPr>
          <w:spacing w:val="-8"/>
          <w:sz w:val="24"/>
          <w:szCs w:val="24"/>
        </w:rPr>
        <w:t>ж</w:t>
      </w:r>
      <w:r w:rsidRPr="008629D7">
        <w:rPr>
          <w:spacing w:val="-8"/>
          <w:sz w:val="24"/>
          <w:szCs w:val="24"/>
        </w:rPr>
        <w:t>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имеет право подать апелляцию о нарушении Порядка проведения и (или) о несогласии с выставленными баллами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предметам,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а также по вопросам,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 xml:space="preserve">связанным с оцениванием результатов выполнения заданий </w:t>
      </w:r>
      <w:r w:rsidRPr="008629D7">
        <w:rPr>
          <w:spacing w:val="-8"/>
          <w:sz w:val="24"/>
          <w:szCs w:val="24"/>
        </w:rPr>
        <w:lastRenderedPageBreak/>
        <w:t>КИМ с кратким ответом, с нарушением участником экзамена требований Порядка и неправильным запо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нением бланков и дополнительных бланков.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позднее чем за один рабочий день до даты рассмотрения апелляции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формирует участников экзаменов, подавших апелляции, о времени и месте их рассмотрения.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вители) участников экзаменов, не достигших возраста 18 лет (при предъявлении документов, удостоверя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документов, удостоверяющих личность, и доверенности).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Апелляцию о нарушении Порядка проведения ГИА участник экзамена подает в день провед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ния экзамена члену ГЭК, не покидая ППЭ.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целях </w:t>
      </w:r>
      <w:r w:rsidR="008629D7" w:rsidRPr="008629D7">
        <w:rPr>
          <w:spacing w:val="-8"/>
          <w:sz w:val="24"/>
          <w:szCs w:val="24"/>
        </w:rPr>
        <w:t>проверки,</w:t>
      </w:r>
      <w:r w:rsidRPr="008629D7">
        <w:rPr>
          <w:spacing w:val="-8"/>
          <w:sz w:val="24"/>
          <w:szCs w:val="24"/>
        </w:rPr>
        <w:t xml:space="preserve">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охрану правопорядка, медицинских работников, а также ассистентов (при наличии). Результаты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оформляются в форме заключения. Апелляция о нарушении Порядка и заключение о результатах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в тот же день передаются членом ГЭК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нарушении Порядка апелляционная комиссия рассматривает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 и заключение о результатах проверки и выносит одно из решений: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ся возможность повторно сдать экзамен по соответствующему учебному предмету в резервные сроки соо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ветствующего периода проведения ГИА или по решению председателя ГЭК в иной день, предусмотренный единым расписанием проведения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ind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 xml:space="preserve">Апелляция о несогласии с выставленными баллами </w:t>
      </w:r>
      <w:r w:rsidRPr="008629D7">
        <w:rPr>
          <w:spacing w:val="-8"/>
          <w:sz w:val="24"/>
          <w:szCs w:val="24"/>
        </w:rPr>
        <w:t>подается в течение двух рабочих дней, сл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дующих за официальным днем объявления результатов экзамена по соответствующему учебному предмету.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 или их родители (законные представители)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или уполномоченные их родителями (законными представителями) лица при предъя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лении документов, удостоверяющих личность, и доверенности подают апелляции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в образовательные организации, которыми участники ГИА были допущены к ГИА (за и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ЕГЭ или их родители (законные представители) при предъявлении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личность, или уполномоченные ими лица при предъявлении документов, удостоверяющих ли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ность, и доверенности подают апелляции о несогласии с выставленными баллами в места, в которых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ники ЕГЭ были зарегистрированы на сдачу ЕГЭ, а также в иные места, определенные ОИВ (за исключением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запрашивает в РЦОИ 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ных ответов участника экзамена (при наличии), копии протоколов проверки ЭР предметной комиссией, КИМ, выполнявшийся участником экзамена, подавшим указанную апелляцию;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4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проводит проверку качества распознавания информации, внесенной в бланки и дополнительные </w:t>
      </w:r>
      <w:r w:rsidRPr="008629D7">
        <w:rPr>
          <w:spacing w:val="-8"/>
          <w:sz w:val="24"/>
          <w:szCs w:val="24"/>
        </w:rPr>
        <w:lastRenderedPageBreak/>
        <w:t>бланки (при наличии), протоколы проверки ЭР, путем сверки распознанной информации с оригинальной информацией, внесенной в бланки и дополнительные бланки (при наличии), протоколы проверки ЭР в целях выявления технических ошибок (неверная обработка бланков и дополнительных бланков и (или) протоколов проверки ЭР);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ЭР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 экзамена, подавшего апелляцию.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по соответствующему учебному предмету устанавл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вает правильность оценивания развернутых ответов (в том числе устных ответов) участника экзамена, п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давшего указанную апелляцию, и дает письменное заключение о правильности оценивания развернутых 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ветов (в том числе устных ответов) или о необходимости изменения первичных баллов за выполнение зад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вичный балл (далее – заключение).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привлеченный эксперт предметной комиссии не дает однозначного ответа о правил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ности оценивания развернутых ответов (в том числе устных ответов) участника экзамена, подавшего ук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занную апелляцию, апелляционная комиссия обращается в Комиссию по разработке КИМ по соответств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ющему учебному предмету с запросом о разъяснениях по критериям оценивания.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случае, если по решению ГЭК подача и (или) рассмотрение апелляций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организуются с использованием информационно- коммуникационных технологий при усл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вии соблюдения требований законодательства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Российской Федерации в области защиты персональных да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ных КИМ, выполнявшийся участником ГИА, предъявляется участнику ГИА, подавшему апелляцию о нес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подавший апелляцию о несогласии с выставленными баллами, письменно по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во время рассмотрения апелляции о несогласии с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ставленными баллами на заседании апелляционной комиссии дает участнику экзамена, подавшему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цию, иным лицам, присутствующим при рассмотрении апелляции в соответствии с пунктом 102 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тельность рассмотрения апелляции о несогласии с выставленными баллами, включая разъяснения по оцен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ванию развернутых ответов (в том числе устных ответов), – не более 20 минут (при необходимости по реш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нию апелляционной комиссии рекомендуемое время может быть увеличено).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результатам рассмотрения апелляции о несогласии с выставленными баллами апелляционная к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миссия принимает решение одно из решений: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количество ранее выставленных первичных баллов может изменит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ся как в сторону увеличения, так и в сторону уменьшения либо не измениться в целом.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несогласии с выставленными баллами в теч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ние четырех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удовлетворения апелляции, информация о выявленных технических ошибках и (или) оши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ках при проверке ЭР апелляционная комиссия передает соответствующую информацию в РЦОИ с целью пересчета результатов ГИА.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апелляционная комиссия рассматривает его </w:t>
      </w:r>
      <w:r w:rsidRPr="008629D7">
        <w:rPr>
          <w:spacing w:val="-8"/>
          <w:sz w:val="24"/>
          <w:szCs w:val="24"/>
        </w:rPr>
        <w:lastRenderedPageBreak/>
        <w:t>апелляцию в установленном порядке.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Заявления об участии в экзаменах в дополнительный период не позднее чем за две недели до начала указанного периода подаются лицами, указанными в настоящем пункте, лично при предъявлении докуме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тов, удостоверяющих личность, или их родителями (законными представителями) при предъявлении док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ментов, удостоверяющих личность, или уполномоченными лицами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 доверенности в образовательные организации, в которые указанные лица восстана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ливаются на срок, необходимый для прохождения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не прошедшим ГИА по обязательным учебным предметам, в том числе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явления фактов нарушения Порядка участниками ГИА, а также участникам ГИА, получившим на ГИА н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нительного периода, предоставляется право повторно пройти ГИА по соответствующему учебному предм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ту (соответствующим учебным предметам) в следующем году в формах, установленных пунктом 7 Порядка.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чьи результаты ЕГЭ по учебным предметам по выбору в текущем году были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лированы по решению председателя ГЭК в случае выявления фактов нарушения ими Порядка, предоставл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ется право участия в ЕГЭ по учебным предметам по выбору, по которым было принято решение об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ровании результатов,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3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метам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1A6400" w:rsidRDefault="001D21FF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  <w:r w:rsidRPr="008629D7">
        <w:rPr>
          <w:i/>
          <w:spacing w:val="-8"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8629D7">
        <w:rPr>
          <w:i/>
          <w:spacing w:val="-8"/>
          <w:sz w:val="24"/>
          <w:szCs w:val="24"/>
        </w:rPr>
        <w:t>Минпросвещения</w:t>
      </w:r>
      <w:proofErr w:type="spellEnd"/>
      <w:r w:rsidRPr="008629D7">
        <w:rPr>
          <w:i/>
          <w:spacing w:val="-8"/>
          <w:sz w:val="24"/>
          <w:szCs w:val="24"/>
        </w:rPr>
        <w:t xml:space="preserve"> России и </w:t>
      </w:r>
      <w:proofErr w:type="spellStart"/>
      <w:r w:rsidRPr="008629D7">
        <w:rPr>
          <w:i/>
          <w:spacing w:val="-8"/>
          <w:sz w:val="24"/>
          <w:szCs w:val="24"/>
        </w:rPr>
        <w:t>Рособрнадзора</w:t>
      </w:r>
      <w:proofErr w:type="spellEnd"/>
      <w:r w:rsidRPr="008629D7">
        <w:rPr>
          <w:i/>
          <w:spacing w:val="-8"/>
          <w:sz w:val="24"/>
          <w:szCs w:val="24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:rsidR="008629D7" w:rsidRPr="008629D7" w:rsidRDefault="008629D7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С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правилами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ознакомлен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pacing w:val="-4"/>
          <w:sz w:val="24"/>
          <w:szCs w:val="24"/>
        </w:rPr>
        <w:t>(а):</w:t>
      </w: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Подпись</w:t>
      </w:r>
      <w:r w:rsidRPr="005A2101">
        <w:rPr>
          <w:spacing w:val="-14"/>
          <w:sz w:val="24"/>
          <w:szCs w:val="24"/>
        </w:rPr>
        <w:t xml:space="preserve"> </w:t>
      </w:r>
      <w:r w:rsidRPr="005A2101">
        <w:rPr>
          <w:sz w:val="24"/>
          <w:szCs w:val="24"/>
        </w:rPr>
        <w:t>участника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p w:rsidR="001A6400" w:rsidRPr="005A2101" w:rsidRDefault="001D21FF" w:rsidP="005A2101">
      <w:pPr>
        <w:pStyle w:val="a3"/>
        <w:tabs>
          <w:tab w:val="left" w:pos="2327"/>
          <w:tab w:val="left" w:pos="3886"/>
          <w:tab w:val="left" w:pos="5638"/>
          <w:tab w:val="left" w:pos="787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2"/>
          <w:sz w:val="24"/>
          <w:szCs w:val="24"/>
        </w:rPr>
        <w:t>Подпись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родителя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(законного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представителя)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 xml:space="preserve">несовершеннолетнего </w:t>
      </w:r>
      <w:r w:rsidRPr="005A2101">
        <w:rPr>
          <w:sz w:val="24"/>
          <w:szCs w:val="24"/>
        </w:rPr>
        <w:t>участника 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sectPr w:rsidR="001A6400" w:rsidRPr="005A2101" w:rsidSect="005A2101">
      <w:headerReference w:type="default" r:id="rId9"/>
      <w:headerReference w:type="first" r:id="rId10"/>
      <w:footerReference w:type="first" r:id="rId11"/>
      <w:pgSz w:w="11910" w:h="16850"/>
      <w:pgMar w:top="686" w:right="460" w:bottom="980" w:left="1020" w:header="284" w:footer="7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0A" w:rsidRDefault="00795C0A">
      <w:r>
        <w:separator/>
      </w:r>
    </w:p>
  </w:endnote>
  <w:endnote w:type="continuationSeparator" w:id="0">
    <w:p w:rsidR="00795C0A" w:rsidRDefault="0079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Pr="005A2101" w:rsidRDefault="005A2101" w:rsidP="005A2101">
    <w:pPr>
      <w:pStyle w:val="a8"/>
    </w:pPr>
    <w:r>
      <w:t>* Данная Памятка, а также информация, указанная в подпункте 4 пункта 44 Порядка, могут быть</w:t>
    </w:r>
    <w:r w:rsidRPr="00AF6395">
      <w:rPr>
        <w:spacing w:val="1"/>
      </w:rPr>
      <w:t xml:space="preserve"> </w:t>
    </w:r>
    <w:r>
      <w:t>размещены на официальном сайте образовательной организации, органа местного самоуправления,</w:t>
    </w:r>
    <w:r w:rsidRPr="00AF6395">
      <w:rPr>
        <w:spacing w:val="1"/>
      </w:rPr>
      <w:t xml:space="preserve"> </w:t>
    </w:r>
    <w:r>
      <w:t>осуществляющего управление в сфере образования. Способы ознакомления могут быть определены</w:t>
    </w:r>
    <w:r w:rsidRPr="00AF6395">
      <w:rPr>
        <w:spacing w:val="1"/>
      </w:rPr>
      <w:t xml:space="preserve"> </w:t>
    </w:r>
    <w:r>
      <w:t>ОИВ,</w:t>
    </w:r>
    <w:r w:rsidRPr="00AF6395">
      <w:rPr>
        <w:spacing w:val="1"/>
      </w:rPr>
      <w:t xml:space="preserve"> </w:t>
    </w:r>
    <w:r>
      <w:t>образовательными</w:t>
    </w:r>
    <w:r w:rsidRPr="00AF6395">
      <w:rPr>
        <w:spacing w:val="1"/>
      </w:rPr>
      <w:t xml:space="preserve"> </w:t>
    </w:r>
    <w:r>
      <w:t>организациями,</w:t>
    </w:r>
    <w:r w:rsidRPr="00AF6395">
      <w:rPr>
        <w:spacing w:val="1"/>
      </w:rPr>
      <w:t xml:space="preserve"> </w:t>
    </w:r>
    <w:r>
      <w:t>органами</w:t>
    </w:r>
    <w:r w:rsidRPr="00AF6395">
      <w:rPr>
        <w:spacing w:val="1"/>
      </w:rPr>
      <w:t xml:space="preserve"> </w:t>
    </w:r>
    <w:r>
      <w:t>местного</w:t>
    </w:r>
    <w:r w:rsidRPr="00AF6395">
      <w:rPr>
        <w:spacing w:val="1"/>
      </w:rPr>
      <w:t xml:space="preserve"> </w:t>
    </w:r>
    <w:r>
      <w:t>самоуправления,</w:t>
    </w:r>
    <w:r w:rsidRPr="00AF6395">
      <w:rPr>
        <w:spacing w:val="1"/>
      </w:rPr>
      <w:t xml:space="preserve"> </w:t>
    </w:r>
    <w:r>
      <w:t>осуществляющими</w:t>
    </w:r>
    <w:r w:rsidRPr="00AF6395">
      <w:rPr>
        <w:spacing w:val="1"/>
      </w:rPr>
      <w:t xml:space="preserve"> </w:t>
    </w:r>
    <w:r>
      <w:t>управление</w:t>
    </w:r>
    <w:r w:rsidRPr="00AF6395">
      <w:rPr>
        <w:spacing w:val="-1"/>
      </w:rPr>
      <w:t xml:space="preserve"> </w:t>
    </w:r>
    <w:r>
      <w:t>в</w:t>
    </w:r>
    <w:r w:rsidRPr="00AF6395">
      <w:rPr>
        <w:spacing w:val="-1"/>
      </w:rPr>
      <w:t xml:space="preserve"> </w:t>
    </w:r>
    <w:r>
      <w:t>сфере образования</w:t>
    </w:r>
  </w:p>
  <w:p w:rsidR="005A2101" w:rsidRDefault="005A21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0A" w:rsidRDefault="00795C0A">
      <w:r>
        <w:separator/>
      </w:r>
    </w:p>
  </w:footnote>
  <w:footnote w:type="continuationSeparator" w:id="0">
    <w:p w:rsidR="00795C0A" w:rsidRDefault="0079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469029"/>
      <w:docPartObj>
        <w:docPartGallery w:val="Page Numbers (Top of Page)"/>
        <w:docPartUnique/>
      </w:docPartObj>
    </w:sdtPr>
    <w:sdtEndPr/>
    <w:sdtContent>
      <w:p w:rsidR="005A2101" w:rsidRDefault="005A21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AE8">
          <w:rPr>
            <w:noProof/>
          </w:rPr>
          <w:t>6</w:t>
        </w:r>
        <w:r>
          <w:fldChar w:fldCharType="end"/>
        </w:r>
      </w:p>
    </w:sdtContent>
  </w:sdt>
  <w:p w:rsidR="005A2101" w:rsidRDefault="005A21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Default="005A2101">
    <w:pPr>
      <w:pStyle w:val="a6"/>
      <w:jc w:val="center"/>
    </w:pPr>
  </w:p>
  <w:p w:rsidR="005A2101" w:rsidRDefault="005A21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935"/>
    <w:multiLevelType w:val="hybridMultilevel"/>
    <w:tmpl w:val="8BE8B1D0"/>
    <w:lvl w:ilvl="0" w:tplc="0936DC7E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34BCA4">
      <w:start w:val="1"/>
      <w:numFmt w:val="decimal"/>
      <w:lvlText w:val="%2)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D8AEF54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163AFA34">
      <w:numFmt w:val="bullet"/>
      <w:lvlText w:val="•"/>
      <w:lvlJc w:val="left"/>
      <w:pPr>
        <w:ind w:left="3211" w:hanging="295"/>
      </w:pPr>
      <w:rPr>
        <w:rFonts w:hint="default"/>
        <w:lang w:val="ru-RU" w:eastAsia="en-US" w:bidi="ar-SA"/>
      </w:rPr>
    </w:lvl>
    <w:lvl w:ilvl="4" w:tplc="68E0D194">
      <w:numFmt w:val="bullet"/>
      <w:lvlText w:val="•"/>
      <w:lvlJc w:val="left"/>
      <w:pPr>
        <w:ind w:left="4242" w:hanging="295"/>
      </w:pPr>
      <w:rPr>
        <w:rFonts w:hint="default"/>
        <w:lang w:val="ru-RU" w:eastAsia="en-US" w:bidi="ar-SA"/>
      </w:rPr>
    </w:lvl>
    <w:lvl w:ilvl="5" w:tplc="C656468C">
      <w:numFmt w:val="bullet"/>
      <w:lvlText w:val="•"/>
      <w:lvlJc w:val="left"/>
      <w:pPr>
        <w:ind w:left="5273" w:hanging="295"/>
      </w:pPr>
      <w:rPr>
        <w:rFonts w:hint="default"/>
        <w:lang w:val="ru-RU" w:eastAsia="en-US" w:bidi="ar-SA"/>
      </w:rPr>
    </w:lvl>
    <w:lvl w:ilvl="6" w:tplc="FEE2C5D2">
      <w:numFmt w:val="bullet"/>
      <w:lvlText w:val="•"/>
      <w:lvlJc w:val="left"/>
      <w:pPr>
        <w:ind w:left="6303" w:hanging="295"/>
      </w:pPr>
      <w:rPr>
        <w:rFonts w:hint="default"/>
        <w:lang w:val="ru-RU" w:eastAsia="en-US" w:bidi="ar-SA"/>
      </w:rPr>
    </w:lvl>
    <w:lvl w:ilvl="7" w:tplc="A2D8AB34">
      <w:numFmt w:val="bullet"/>
      <w:lvlText w:val="•"/>
      <w:lvlJc w:val="left"/>
      <w:pPr>
        <w:ind w:left="7334" w:hanging="295"/>
      </w:pPr>
      <w:rPr>
        <w:rFonts w:hint="default"/>
        <w:lang w:val="ru-RU" w:eastAsia="en-US" w:bidi="ar-SA"/>
      </w:rPr>
    </w:lvl>
    <w:lvl w:ilvl="8" w:tplc="5F8CF5D0">
      <w:numFmt w:val="bullet"/>
      <w:lvlText w:val="•"/>
      <w:lvlJc w:val="left"/>
      <w:pPr>
        <w:ind w:left="8365" w:hanging="295"/>
      </w:pPr>
      <w:rPr>
        <w:rFonts w:hint="default"/>
        <w:lang w:val="ru-RU" w:eastAsia="en-US" w:bidi="ar-SA"/>
      </w:rPr>
    </w:lvl>
  </w:abstractNum>
  <w:abstractNum w:abstractNumId="1">
    <w:nsid w:val="2D5F460C"/>
    <w:multiLevelType w:val="hybridMultilevel"/>
    <w:tmpl w:val="F82A2B04"/>
    <w:lvl w:ilvl="0" w:tplc="9D2ACC2C">
      <w:start w:val="1"/>
      <w:numFmt w:val="decimal"/>
      <w:lvlText w:val="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082D86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C1740DE8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 w:tplc="030429BA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 w:tplc="2372393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 w:tplc="EC4CD154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2CC4E0CC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 w:tplc="7EDE903C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 w:tplc="B0C637D4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2">
    <w:nsid w:val="410C3A92"/>
    <w:multiLevelType w:val="hybridMultilevel"/>
    <w:tmpl w:val="599C465C"/>
    <w:lvl w:ilvl="0" w:tplc="BFE6815A">
      <w:start w:val="1"/>
      <w:numFmt w:val="decimal"/>
      <w:lvlText w:val="%1)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60F8A6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7B0A8C4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9716A3C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814477F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9BC4286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9026713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0CA234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EFB8E406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3">
    <w:nsid w:val="5A1638C6"/>
    <w:multiLevelType w:val="hybridMultilevel"/>
    <w:tmpl w:val="8EE432F2"/>
    <w:lvl w:ilvl="0" w:tplc="CE60E6F2">
      <w:start w:val="6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E5586">
      <w:start w:val="1"/>
      <w:numFmt w:val="decimal"/>
      <w:lvlText w:val="%2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2F82F90">
      <w:numFmt w:val="bullet"/>
      <w:lvlText w:val="•"/>
      <w:lvlJc w:val="left"/>
      <w:pPr>
        <w:ind w:left="1514" w:hanging="269"/>
      </w:pPr>
      <w:rPr>
        <w:rFonts w:hint="default"/>
        <w:lang w:val="ru-RU" w:eastAsia="en-US" w:bidi="ar-SA"/>
      </w:rPr>
    </w:lvl>
    <w:lvl w:ilvl="3" w:tplc="324AAB1C">
      <w:numFmt w:val="bullet"/>
      <w:lvlText w:val="•"/>
      <w:lvlJc w:val="left"/>
      <w:pPr>
        <w:ind w:left="2628" w:hanging="269"/>
      </w:pPr>
      <w:rPr>
        <w:rFonts w:hint="default"/>
        <w:lang w:val="ru-RU" w:eastAsia="en-US" w:bidi="ar-SA"/>
      </w:rPr>
    </w:lvl>
    <w:lvl w:ilvl="4" w:tplc="DBD28024">
      <w:numFmt w:val="bullet"/>
      <w:lvlText w:val="•"/>
      <w:lvlJc w:val="left"/>
      <w:pPr>
        <w:ind w:left="3742" w:hanging="269"/>
      </w:pPr>
      <w:rPr>
        <w:rFonts w:hint="default"/>
        <w:lang w:val="ru-RU" w:eastAsia="en-US" w:bidi="ar-SA"/>
      </w:rPr>
    </w:lvl>
    <w:lvl w:ilvl="5" w:tplc="690A1106">
      <w:numFmt w:val="bullet"/>
      <w:lvlText w:val="•"/>
      <w:lvlJc w:val="left"/>
      <w:pPr>
        <w:ind w:left="4856" w:hanging="269"/>
      </w:pPr>
      <w:rPr>
        <w:rFonts w:hint="default"/>
        <w:lang w:val="ru-RU" w:eastAsia="en-US" w:bidi="ar-SA"/>
      </w:rPr>
    </w:lvl>
    <w:lvl w:ilvl="6" w:tplc="65D63E32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63AE71DA">
      <w:numFmt w:val="bullet"/>
      <w:lvlText w:val="•"/>
      <w:lvlJc w:val="left"/>
      <w:pPr>
        <w:ind w:left="7084" w:hanging="269"/>
      </w:pPr>
      <w:rPr>
        <w:rFonts w:hint="default"/>
        <w:lang w:val="ru-RU" w:eastAsia="en-US" w:bidi="ar-SA"/>
      </w:rPr>
    </w:lvl>
    <w:lvl w:ilvl="8" w:tplc="27A067A6">
      <w:numFmt w:val="bullet"/>
      <w:lvlText w:val="•"/>
      <w:lvlJc w:val="left"/>
      <w:pPr>
        <w:ind w:left="8198" w:hanging="269"/>
      </w:pPr>
      <w:rPr>
        <w:rFonts w:hint="default"/>
        <w:lang w:val="ru-RU" w:eastAsia="en-US" w:bidi="ar-SA"/>
      </w:rPr>
    </w:lvl>
  </w:abstractNum>
  <w:abstractNum w:abstractNumId="4">
    <w:nsid w:val="676567AF"/>
    <w:multiLevelType w:val="hybridMultilevel"/>
    <w:tmpl w:val="CC6E3A8A"/>
    <w:lvl w:ilvl="0" w:tplc="51848702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D4C510">
      <w:start w:val="1"/>
      <w:numFmt w:val="decimal"/>
      <w:lvlText w:val="%2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F1E96C2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3" w:tplc="F8AEDC34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 w:tplc="3CCE0A1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2A6605C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4B024E8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50CE727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9DC2821A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6400"/>
    <w:rsid w:val="001A6400"/>
    <w:rsid w:val="001D21FF"/>
    <w:rsid w:val="003C6AE8"/>
    <w:rsid w:val="005A2101"/>
    <w:rsid w:val="00795C0A"/>
    <w:rsid w:val="008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B404-187A-47DA-9FD3-E5669E63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2024-02-08T06:43:00Z</dcterms:created>
  <dcterms:modified xsi:type="dcterms:W3CDTF">2024-11-08T12:25:00Z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Producer">
    <vt:lpwstr>3-Heights(TM) PDF Security Shell 4.8.25.2 (http://www.pdf-tools.com)</vt:lpwstr>
  </property>
</Properties>
</file>